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6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江汉大学武汉研究院开放性课题管理办法</w:t>
      </w:r>
    </w:p>
    <w:p>
      <w:pPr>
        <w:pStyle w:val="5"/>
        <w:widowControl/>
        <w:shd w:val="clear" w:color="auto" w:fill="FFFFFF"/>
        <w:spacing w:before="180" w:beforeAutospacing="0" w:after="240" w:afterAutospacing="0" w:line="336" w:lineRule="atLeast"/>
        <w:jc w:val="center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ascii="黑体" w:hAnsi="宋体" w:eastAsia="黑体" w:cs="黑体"/>
          <w:color w:val="333333"/>
          <w:sz w:val="30"/>
          <w:szCs w:val="30"/>
          <w:shd w:val="clear" w:color="auto" w:fill="FFFFFF"/>
        </w:rPr>
        <w:t>第一章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 总则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第一条</w:t>
      </w:r>
      <w:r>
        <w:rPr>
          <w:rFonts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为组织更多专家学者参与对武汉相关问题的研究，江汉大学武汉研究院（以下简称“研究院”）特设立开放性课题，并制定本管理办法。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研究院是武汉研究的重要科研基地，重点关注武汉经济、政治、文化、社会和生态文明问题，以开放性、独立性、战略性研究为特色，以服务武汉为宗旨。开放性课题主要用于资助与研究院战略定位相一致的对策研究、应用研究与理论研究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jc w:val="center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第二章 开放性课题的申请与评审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研究院根据具体情况每年发布一次开放性课题申请指南，在江汉大学网站、研究院网站及其他相关媒体发布，接受课题申请。根据特殊研究需求，研究院不定期设立委托课题。</w:t>
      </w: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开放性课题优先资助学术思想新颖、研究目标明确、研究内容具体、研究方法与技术路线合理、1-2年可取得成果的研究项目；重点资助市委、市政府特别关注的重大经济、社会、民生等问题的对策研究。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第五条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开放性课题接受全球高校、科研机构、企事业单位研究人员申请。申请者一般应具有副高及以上专业技术职务（或具博士学位），其他申请者需有2名副高及以上专业技术职务的科研人员书面推荐。</w:t>
      </w: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开放性课题的申请者须遵照本管理办法有关规定，认真填写开放性课题资助项目申请书，并按规定签名和用印后，提交纸质原件一式3份及电子版。</w:t>
      </w: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研究院办公室负责开放性课题的申请受理工作。有下列情况之一者不予受理：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1.申请书填写不合要求，申报材料不齐全者；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2.承担研究院开放性课题尚未结题者；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3.不符合资助范围者。</w:t>
      </w: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开放性课题分为重点项目、一般项目、委托项目和成果后期资助项目四类。经专家评审后，重点项目由研究院学术委员会决定；一般项目、委托项目和成果后资助项目，由院务会研究决定。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jc w:val="center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第三章 课题的实施与管理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开放性课题资助项目批准立项后，由研究院拨付经费。</w:t>
      </w:r>
      <w:r>
        <w:rPr>
          <w:rFonts w:ascii="仿宋" w:hAnsi="仿宋" w:eastAsia="仿宋" w:cs="仿宋"/>
          <w:color w:val="333333"/>
          <w:sz w:val="27"/>
          <w:szCs w:val="27"/>
          <w:shd w:val="clear" w:color="auto" w:fill="FFFFFF"/>
        </w:rPr>
        <w:t>重点课题经费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分三期拨付，开题报告后拨付10%,中期检查后拨付40%，结题后拨付50%；一般项目分两期拨付，立项后拨付10%，结题后拨付90%。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在项目实施过程中，项目负责人应按时提交课题中期执行情况报告、经费使用情况报告。</w:t>
      </w: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spacing w:line="520" w:lineRule="exact"/>
        <w:ind w:firstLine="542" w:firstLineChars="200"/>
        <w:jc w:val="left"/>
        <w:rPr>
          <w:rFonts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第十一条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项目完成后须由项目负责人提交《课题结题报告》，经研究院组织专家评审通过方可结题。结题材料包括结题报告、成果原件</w:t>
      </w:r>
      <w:r>
        <w:rPr>
          <w:rFonts w:hint="eastAsia" w:ascii="仿宋" w:hAnsi="仿宋" w:eastAsia="仿宋" w:cs="仿宋"/>
          <w:b w:val="0"/>
          <w:bCs w:val="0"/>
          <w:color w:val="333333"/>
          <w:sz w:val="27"/>
          <w:szCs w:val="27"/>
          <w:shd w:val="clear" w:color="auto" w:fill="FFFFFF"/>
          <w:lang w:val="en-US" w:eastAsia="zh-CN"/>
        </w:rPr>
        <w:t>及复印件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等。若在规定时间内研究成果尚未正式出版或发表，可以稿件形式结题，待正式成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果出版或发表以后再拨付剩余款项。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第十二条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课题成果须注明研究院开放性课题资助，其科研成果权益归研究院与研究者所在单位共享。</w:t>
      </w: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spacing w:line="520" w:lineRule="exact"/>
        <w:ind w:firstLine="542" w:firstLineChars="200"/>
        <w:jc w:val="left"/>
        <w:rPr>
          <w:rFonts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重点项目研究期限为1-2年，</w:t>
      </w: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t>对策研究项目与一般项目研究期限一般为1年。一般项目，原则上不允许延期结题（出国进修、重大疾病及其他工作原因除外），项目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负责人应严格按照规定时间提交结题材料，完成相关结题手续；重点项目，研究团队若无法在规定时间内完成课题预期进度，可申请一次延期。</w:t>
      </w:r>
    </w:p>
    <w:p>
      <w:pPr>
        <w:spacing w:line="520" w:lineRule="exact"/>
        <w:ind w:firstLine="542" w:firstLineChars="200"/>
        <w:jc w:val="left"/>
        <w:rPr>
          <w:rFonts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凡申请延期的课题，课题负责人需填写并报送《武汉研究院开放性课题延期结题申请表》（签名纸质版），说明课题进展情况、延期原因及申请延期期限，经武汉研究院院长办公会审批同意后，方可延期。</w:t>
      </w:r>
    </w:p>
    <w:p>
      <w:pPr>
        <w:spacing w:line="520" w:lineRule="exact"/>
        <w:ind w:firstLine="542" w:firstLineChars="200"/>
        <w:jc w:val="left"/>
        <w:rPr>
          <w:rFonts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 因不可抗拒因素需终止开放性课题研究，课题负责人应提交终止课题研究申请报告（说明终止原因、立项时间及名称，格式字数不限），经研究院院务会审批同意后，在武汉研究院网站公布。</w:t>
      </w:r>
    </w:p>
    <w:p>
      <w:pPr>
        <w:spacing w:line="520" w:lineRule="exact"/>
        <w:ind w:firstLine="542" w:firstLineChars="200"/>
        <w:jc w:val="left"/>
        <w:rPr>
          <w:rFonts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第十六条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 若课题负责人不能带领团队依照相关结题规定按时完成课题，研究院将在官方网站公布课题信息，该负责人三年内不能申报研究院开放性课题。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jc w:val="center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第四章 课题经费的使用与管理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第十七条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开放性课题经费开支范围：学术活动费，主要包括课题成果论著发表出版费用、国内外学术差旅费；设备购置及材料消耗费；机时费等；专家咨询费；课题工作人员劳务费；外地客座人员往来差旅费、住宿和生活补助费；水、电、管理费等；其他应支付费用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420"/>
        <w:rPr>
          <w:rFonts w:hint="eastAsia" w:ascii="&amp;quot" w:hAnsi="&amp;quot" w:cs="&amp;quot" w:eastAsiaTheme="minorEastAsia"/>
          <w:color w:val="333333"/>
          <w:sz w:val="21"/>
          <w:szCs w:val="21"/>
        </w:rPr>
      </w:pP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第十八条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开放性课题资助额度为：重点项目10</w:t>
      </w:r>
      <w:r>
        <w:rPr>
          <w:rFonts w:hint="eastAsia" w:ascii="仿宋" w:hAnsi="仿宋" w:eastAsia="仿宋" w:cs="仿宋"/>
          <w:b w:val="0"/>
          <w:bCs w:val="0"/>
          <w:color w:val="333333"/>
          <w:sz w:val="27"/>
          <w:szCs w:val="27"/>
          <w:shd w:val="clear" w:color="auto" w:fill="FFFFFF"/>
          <w:lang w:val="en-US" w:eastAsia="zh-CN"/>
        </w:rPr>
        <w:t>万元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-20万元，一般项目0.5</w:t>
      </w:r>
      <w:r>
        <w:rPr>
          <w:rFonts w:hint="eastAsia" w:ascii="仿宋" w:hAnsi="仿宋" w:eastAsia="仿宋" w:cs="仿宋"/>
          <w:b w:val="0"/>
          <w:bCs w:val="0"/>
          <w:color w:val="333333"/>
          <w:sz w:val="27"/>
          <w:szCs w:val="27"/>
          <w:shd w:val="clear" w:color="auto" w:fill="FFFFFF"/>
          <w:lang w:val="en-US" w:eastAsia="zh-CN"/>
        </w:rPr>
        <w:t>万元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-</w:t>
      </w:r>
      <w:r>
        <w:rPr>
          <w:rFonts w:hint="eastAsia" w:ascii="仿宋" w:hAnsi="仿宋" w:eastAsia="仿宋" w:cs="仿宋"/>
          <w:b w:val="0"/>
          <w:bCs w:val="0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万元，成果后期资助项目0.5</w:t>
      </w:r>
      <w:r>
        <w:rPr>
          <w:rFonts w:hint="eastAsia" w:ascii="仿宋" w:hAnsi="仿宋" w:eastAsia="仿宋" w:cs="仿宋"/>
          <w:b w:val="0"/>
          <w:bCs w:val="0"/>
          <w:color w:val="333333"/>
          <w:sz w:val="27"/>
          <w:szCs w:val="27"/>
          <w:shd w:val="clear" w:color="auto" w:fill="FFFFFF"/>
          <w:lang w:val="en-US" w:eastAsia="zh-CN"/>
        </w:rPr>
        <w:t>万元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-3万元。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542" w:firstLineChars="200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第十九条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研究院有权对课题经费开支情况进行审查。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jc w:val="center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第五章 附则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688" w:firstLineChars="254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第二十条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凡参与研究院开放性课题的研究者，须遵守研究院相关规章制度。否则，取消此后开放性课题的申请资格。</w:t>
      </w:r>
      <w:r>
        <w:rPr>
          <w:rFonts w:ascii="&amp;quot" w:hAnsi="&amp;quot" w:eastAsia="&amp;quot" w:cs="&amp;quot"/>
          <w:color w:val="333333"/>
          <w:sz w:val="21"/>
          <w:szCs w:val="2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spacing w:before="180" w:beforeAutospacing="0" w:after="60" w:afterAutospacing="0" w:line="336" w:lineRule="atLeast"/>
        <w:ind w:firstLine="688" w:firstLineChars="254"/>
        <w:rPr>
          <w:rFonts w:ascii="&amp;quot" w:hAnsi="&amp;quot" w:eastAsia="&amp;quot" w:cs="&amp;quot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本办法如与上级部门规定相抵触，以上级部门规定为准。</w:t>
      </w:r>
    </w:p>
    <w:p>
      <w:pPr>
        <w:pStyle w:val="5"/>
        <w:widowControl/>
        <w:shd w:val="clear" w:color="auto" w:fill="FFFFFF"/>
        <w:spacing w:before="180" w:beforeAutospacing="0" w:afterAutospacing="0" w:line="336" w:lineRule="atLeast"/>
        <w:ind w:firstLine="688" w:firstLineChars="254"/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第二十二条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 本办法解释权归研究院办公室。</w:t>
      </w:r>
    </w:p>
    <w:p>
      <w:pPr>
        <w:pStyle w:val="5"/>
        <w:widowControl/>
        <w:shd w:val="clear" w:color="auto" w:fill="FFFFFF"/>
        <w:spacing w:before="180" w:beforeAutospacing="0" w:afterAutospacing="0" w:line="336" w:lineRule="atLeast"/>
        <w:ind w:firstLine="688" w:firstLineChars="254"/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7"/>
          <w:szCs w:val="27"/>
          <w:shd w:val="clear" w:color="auto" w:fill="FFFFFF"/>
        </w:rPr>
        <w:t>第二十三条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 xml:space="preserve">  本办法经研究院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  <w:lang w:val="en-US" w:eastAsia="zh-CN"/>
        </w:rPr>
        <w:t>院长办公会审议通过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，从2020年9月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日开始公布实施，原来的办法作废。</w:t>
      </w:r>
    </w:p>
    <w:p>
      <w:pPr>
        <w:pStyle w:val="5"/>
        <w:widowControl/>
        <w:shd w:val="clear" w:color="auto" w:fill="FFFFFF"/>
        <w:spacing w:beforeAutospacing="0" w:afterAutospacing="0" w:line="336" w:lineRule="atLeast"/>
        <w:rPr>
          <w:rFonts w:hint="eastAsia" w:ascii="&amp;quot" w:hAnsi="&amp;quot" w:cs="&amp;quot" w:eastAsiaTheme="minorEastAsia"/>
          <w:color w:val="333333"/>
          <w:sz w:val="21"/>
          <w:szCs w:val="21"/>
        </w:rPr>
      </w:pPr>
      <w:r>
        <w:rPr>
          <w:rFonts w:hint="eastAsia" w:ascii="&amp;quot" w:hAnsi="&amp;quot" w:cs="&amp;quot" w:eastAsiaTheme="minorEastAsia"/>
          <w:color w:val="333333"/>
          <w:sz w:val="21"/>
          <w:szCs w:val="21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4D"/>
    <w:rsid w:val="00205CC1"/>
    <w:rsid w:val="00303F4D"/>
    <w:rsid w:val="008504A7"/>
    <w:rsid w:val="009B583D"/>
    <w:rsid w:val="009C5ACD"/>
    <w:rsid w:val="00B644B1"/>
    <w:rsid w:val="00BF6A78"/>
    <w:rsid w:val="00CD2A13"/>
    <w:rsid w:val="00F04F42"/>
    <w:rsid w:val="1C066CFB"/>
    <w:rsid w:val="21FD176F"/>
    <w:rsid w:val="314D6689"/>
    <w:rsid w:val="679F77A8"/>
    <w:rsid w:val="6FE33666"/>
    <w:rsid w:val="703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  <w:rPr>
      <w:rFonts w:asciiTheme="minorHAnsi" w:hAnsiTheme="minorHAnsi" w:eastAsiaTheme="minorEastAsi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278</Words>
  <Characters>1590</Characters>
  <Lines>13</Lines>
  <Paragraphs>3</Paragraphs>
  <TotalTime>36</TotalTime>
  <ScaleCrop>false</ScaleCrop>
  <LinksUpToDate>false</LinksUpToDate>
  <CharactersWithSpaces>1865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2017-06-20T02:16:00Z</dcterms:created>
  <dc:creator>717</dc:creator>
  <cp:lastModifiedBy>泉源</cp:lastModifiedBy>
  <dcterms:modified xsi:type="dcterms:W3CDTF">2020-09-29T02:42:38Z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